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96" w:rsidRDefault="00ED5B96">
      <w:pPr>
        <w:widowControl/>
        <w:spacing w:line="360" w:lineRule="auto"/>
        <w:jc w:val="left"/>
        <w:rPr>
          <w:b/>
          <w:sz w:val="32"/>
          <w:szCs w:val="32"/>
        </w:rPr>
      </w:pPr>
      <w:r>
        <w:rPr>
          <w:rFonts w:ascii="宋体" w:hAnsi="宋体" w:cs="宋体" w:hint="eastAsia"/>
          <w:b/>
          <w:color w:val="333333"/>
          <w:kern w:val="0"/>
          <w:sz w:val="32"/>
          <w:szCs w:val="32"/>
          <w:lang/>
        </w:rPr>
        <w:t>各项目具体测试方法：</w:t>
      </w:r>
    </w:p>
    <w:p w:rsidR="00ED5B96" w:rsidRDefault="00ED5B96">
      <w:pPr>
        <w:widowControl/>
        <w:spacing w:line="360" w:lineRule="auto"/>
        <w:jc w:val="left"/>
      </w:pPr>
      <w:r>
        <w:rPr>
          <w:rFonts w:ascii="宋体" w:hAnsi="宋体" w:cs="宋体"/>
          <w:b/>
          <w:color w:val="333333"/>
          <w:kern w:val="0"/>
          <w:sz w:val="24"/>
          <w:lang/>
        </w:rPr>
        <w:t>1.</w:t>
      </w:r>
      <w:r>
        <w:rPr>
          <w:rFonts w:ascii="宋体" w:hAnsi="宋体" w:cs="宋体" w:hint="eastAsia"/>
          <w:b/>
          <w:color w:val="333333"/>
          <w:kern w:val="0"/>
          <w:sz w:val="24"/>
          <w:lang/>
        </w:rPr>
        <w:t>身高：受试者背向立柱站立在身高计的底板上，躯干自然挺直，头部正直，两眼平视前方，上肢自然下垂，两腿伸直。两足跟并拢，足尖分开约</w:t>
      </w:r>
      <w:r>
        <w:rPr>
          <w:rFonts w:ascii="宋体" w:hAnsi="宋体" w:cs="宋体"/>
          <w:b/>
          <w:color w:val="333333"/>
          <w:kern w:val="0"/>
          <w:sz w:val="24"/>
          <w:lang/>
        </w:rPr>
        <w:t>60</w:t>
      </w:r>
      <w:r>
        <w:rPr>
          <w:rFonts w:ascii="宋体" w:hAnsi="宋体" w:cs="宋体" w:hint="eastAsia"/>
          <w:b/>
          <w:color w:val="333333"/>
          <w:kern w:val="0"/>
          <w:sz w:val="24"/>
          <w:lang/>
        </w:rPr>
        <w:t>度。</w:t>
      </w:r>
    </w:p>
    <w:p w:rsidR="00ED5B96" w:rsidRDefault="00ED5B96">
      <w:pPr>
        <w:widowControl/>
        <w:spacing w:line="360" w:lineRule="auto"/>
        <w:jc w:val="left"/>
      </w:pPr>
      <w:r>
        <w:rPr>
          <w:rFonts w:ascii="宋体" w:hAnsi="宋体" w:cs="宋体"/>
          <w:b/>
          <w:color w:val="333333"/>
          <w:kern w:val="0"/>
          <w:sz w:val="24"/>
          <w:lang/>
        </w:rPr>
        <w:t>2.</w:t>
      </w:r>
      <w:r>
        <w:rPr>
          <w:rFonts w:ascii="宋体" w:hAnsi="宋体" w:cs="宋体" w:hint="eastAsia"/>
          <w:b/>
          <w:color w:val="333333"/>
          <w:kern w:val="0"/>
          <w:sz w:val="24"/>
          <w:lang/>
        </w:rPr>
        <w:t>体重：受试者应自然站立在体重计踏板的中央，保持身体平稳。</w:t>
      </w:r>
    </w:p>
    <w:p w:rsidR="00ED5B96" w:rsidRDefault="00ED5B96">
      <w:pPr>
        <w:widowControl/>
        <w:spacing w:line="360" w:lineRule="auto"/>
        <w:jc w:val="left"/>
      </w:pPr>
      <w:r>
        <w:rPr>
          <w:rFonts w:ascii="宋体" w:hAnsi="宋体" w:cs="宋体"/>
          <w:b/>
          <w:color w:val="333333"/>
          <w:kern w:val="0"/>
          <w:sz w:val="24"/>
          <w:lang/>
        </w:rPr>
        <w:t>3.</w:t>
      </w:r>
      <w:r>
        <w:rPr>
          <w:rFonts w:ascii="宋体" w:hAnsi="宋体" w:cs="宋体" w:hint="eastAsia"/>
          <w:b/>
          <w:color w:val="333333"/>
          <w:kern w:val="0"/>
          <w:sz w:val="24"/>
          <w:lang/>
        </w:rPr>
        <w:t>肺活量：尽力深吸气直到不能再吸气为止，然后，将口对准吹嘴缓慢地呼气，直到不能呼气为止。</w:t>
      </w:r>
    </w:p>
    <w:p w:rsidR="00ED5B96" w:rsidRDefault="00ED5B96">
      <w:pPr>
        <w:widowControl/>
        <w:spacing w:line="360" w:lineRule="auto"/>
        <w:jc w:val="left"/>
      </w:pPr>
      <w:r>
        <w:rPr>
          <w:rFonts w:ascii="宋体" w:hAnsi="宋体" w:cs="宋体"/>
          <w:b/>
          <w:color w:val="333333"/>
          <w:kern w:val="0"/>
          <w:sz w:val="24"/>
          <w:lang/>
        </w:rPr>
        <w:t>4.1</w:t>
      </w:r>
      <w:r>
        <w:rPr>
          <w:rFonts w:ascii="宋体" w:hAnsi="宋体" w:cs="宋体" w:hint="eastAsia"/>
          <w:b/>
          <w:color w:val="333333"/>
          <w:kern w:val="0"/>
          <w:sz w:val="24"/>
          <w:lang/>
        </w:rPr>
        <w:t>分钟仰卧起坐：受试者仰卧于垫上，两腿稍分开，屈膝呈</w:t>
      </w:r>
      <w:r>
        <w:rPr>
          <w:rFonts w:ascii="宋体" w:hAnsi="宋体" w:cs="宋体"/>
          <w:b/>
          <w:color w:val="333333"/>
          <w:kern w:val="0"/>
          <w:sz w:val="24"/>
          <w:lang/>
        </w:rPr>
        <w:t>90</w:t>
      </w:r>
      <w:r>
        <w:rPr>
          <w:rFonts w:ascii="宋体" w:hAnsi="宋体" w:cs="宋体" w:hint="eastAsia"/>
          <w:b/>
          <w:color w:val="333333"/>
          <w:kern w:val="0"/>
          <w:sz w:val="24"/>
          <w:lang/>
        </w:rPr>
        <w:t>°角左右，两手臂放于耳朵两侧或者放于胸前。另一同伴压住其踝关节，以固定下肢。受试者坐起时两肘触及或超过双膝为完成一次。测试人员发出“开始”口令的同时开表计时，记录</w:t>
      </w:r>
      <w:r>
        <w:rPr>
          <w:rFonts w:ascii="宋体" w:hAnsi="宋体" w:cs="宋体"/>
          <w:b/>
          <w:color w:val="333333"/>
          <w:kern w:val="0"/>
          <w:sz w:val="24"/>
          <w:lang/>
        </w:rPr>
        <w:t>1</w:t>
      </w:r>
      <w:r>
        <w:rPr>
          <w:rFonts w:ascii="宋体" w:hAnsi="宋体" w:cs="宋体" w:hint="eastAsia"/>
          <w:b/>
          <w:color w:val="333333"/>
          <w:kern w:val="0"/>
          <w:sz w:val="24"/>
          <w:lang/>
        </w:rPr>
        <w:t>分钟内完成次数。</w:t>
      </w:r>
    </w:p>
    <w:p w:rsidR="00ED5B96" w:rsidRDefault="00ED5B96">
      <w:pPr>
        <w:widowControl/>
        <w:spacing w:line="360" w:lineRule="auto"/>
        <w:jc w:val="left"/>
      </w:pPr>
      <w:r>
        <w:rPr>
          <w:rFonts w:ascii="宋体" w:hAnsi="宋体" w:cs="宋体"/>
          <w:b/>
          <w:color w:val="333333"/>
          <w:kern w:val="0"/>
          <w:sz w:val="24"/>
          <w:lang/>
        </w:rPr>
        <w:t>5.</w:t>
      </w:r>
      <w:r>
        <w:rPr>
          <w:rFonts w:ascii="宋体" w:hAnsi="宋体" w:cs="宋体" w:hint="eastAsia"/>
          <w:b/>
          <w:color w:val="333333"/>
          <w:kern w:val="0"/>
          <w:sz w:val="24"/>
          <w:lang/>
        </w:rPr>
        <w:t>引体向上：双手采用正握方式握杠，两手握杆间距与肩同宽，身体呈直臂悬垂姿势，两臂同时用力向上引体，当引体上拉躯干到下颌超过横杠上缘，然后还原呈直臂悬垂姿势为完成一次。</w:t>
      </w:r>
    </w:p>
    <w:p w:rsidR="00ED5B96" w:rsidRDefault="00ED5B96">
      <w:pPr>
        <w:widowControl/>
        <w:spacing w:line="360" w:lineRule="auto"/>
        <w:jc w:val="left"/>
      </w:pPr>
      <w:r>
        <w:rPr>
          <w:rFonts w:ascii="宋体" w:hAnsi="宋体" w:cs="宋体"/>
          <w:b/>
          <w:color w:val="333333"/>
          <w:kern w:val="0"/>
          <w:sz w:val="24"/>
          <w:lang/>
        </w:rPr>
        <w:t>6.</w:t>
      </w:r>
      <w:r>
        <w:rPr>
          <w:rFonts w:ascii="宋体" w:hAnsi="宋体" w:cs="宋体" w:hint="eastAsia"/>
          <w:b/>
          <w:color w:val="333333"/>
          <w:kern w:val="0"/>
          <w:sz w:val="24"/>
          <w:lang/>
        </w:rPr>
        <w:t>坐位体前屈：受试者双手并拢，掌心向下平伸，膝关节伸直，上体前屈，用双手中指指尖推动游标平滑前进，直到不能推动为止。测试时，受试者双臂不能突然前振，不能用单手前推游标，膝关节不能弯曲。</w:t>
      </w:r>
    </w:p>
    <w:p w:rsidR="00ED5B96" w:rsidRDefault="00ED5B96">
      <w:pPr>
        <w:widowControl/>
        <w:spacing w:line="360" w:lineRule="auto"/>
        <w:jc w:val="left"/>
      </w:pPr>
      <w:r>
        <w:rPr>
          <w:rFonts w:ascii="宋体" w:hAnsi="宋体" w:cs="宋体"/>
          <w:b/>
          <w:color w:val="333333"/>
          <w:kern w:val="0"/>
          <w:sz w:val="24"/>
          <w:lang/>
        </w:rPr>
        <w:t>7.50</w:t>
      </w:r>
      <w:r>
        <w:rPr>
          <w:rFonts w:ascii="宋体" w:hAnsi="宋体" w:cs="宋体" w:hint="eastAsia"/>
          <w:b/>
          <w:color w:val="333333"/>
          <w:kern w:val="0"/>
          <w:sz w:val="24"/>
          <w:lang/>
        </w:rPr>
        <w:t>米跑：起跑前，受试者不得踩、跨起跑线、抢跑，要全速直线跑，途中不得串道。</w:t>
      </w:r>
    </w:p>
    <w:p w:rsidR="00ED5B96" w:rsidRDefault="00ED5B96">
      <w:pPr>
        <w:widowControl/>
        <w:spacing w:line="360" w:lineRule="auto"/>
        <w:jc w:val="left"/>
      </w:pPr>
      <w:r>
        <w:rPr>
          <w:rFonts w:ascii="宋体" w:hAnsi="宋体" w:cs="宋体"/>
          <w:b/>
          <w:color w:val="333333"/>
          <w:kern w:val="0"/>
          <w:sz w:val="24"/>
          <w:lang/>
        </w:rPr>
        <w:t>8.</w:t>
      </w:r>
      <w:r>
        <w:rPr>
          <w:rFonts w:ascii="宋体" w:hAnsi="宋体" w:cs="宋体" w:hint="eastAsia"/>
          <w:b/>
          <w:color w:val="333333"/>
          <w:kern w:val="0"/>
          <w:sz w:val="24"/>
          <w:lang/>
        </w:rPr>
        <w:t>立定跳远：两腿原地起跳，不得有垫步或连跳动作。丈量起跳线后缘至最近着地点后缘之间的垂直距离。受试者可以赤脚，但不得穿钉鞋、皮鞋、塑料凉鞋进行测试。</w:t>
      </w:r>
    </w:p>
    <w:p w:rsidR="00ED5B96" w:rsidRDefault="00ED5B96">
      <w:pPr>
        <w:widowControl/>
        <w:spacing w:line="360" w:lineRule="auto"/>
        <w:jc w:val="left"/>
      </w:pPr>
      <w:r>
        <w:rPr>
          <w:rFonts w:ascii="宋体" w:hAnsi="宋体" w:cs="宋体"/>
          <w:b/>
          <w:color w:val="333333"/>
          <w:kern w:val="0"/>
          <w:sz w:val="24"/>
          <w:lang/>
        </w:rPr>
        <w:t>9.1000</w:t>
      </w:r>
      <w:r>
        <w:rPr>
          <w:rFonts w:ascii="宋体" w:hAnsi="宋体" w:cs="宋体" w:hint="eastAsia"/>
          <w:b/>
          <w:color w:val="333333"/>
          <w:kern w:val="0"/>
          <w:sz w:val="24"/>
          <w:lang/>
        </w:rPr>
        <w:t>米</w:t>
      </w:r>
      <w:r>
        <w:rPr>
          <w:rFonts w:ascii="宋体" w:hAnsi="宋体" w:cs="宋体"/>
          <w:b/>
          <w:color w:val="333333"/>
          <w:kern w:val="0"/>
          <w:sz w:val="24"/>
          <w:lang/>
        </w:rPr>
        <w:t>(</w:t>
      </w:r>
      <w:r>
        <w:rPr>
          <w:rFonts w:ascii="宋体" w:hAnsi="宋体" w:cs="宋体" w:hint="eastAsia"/>
          <w:b/>
          <w:color w:val="333333"/>
          <w:kern w:val="0"/>
          <w:sz w:val="24"/>
          <w:lang/>
        </w:rPr>
        <w:t>男</w:t>
      </w:r>
      <w:r>
        <w:rPr>
          <w:rFonts w:ascii="宋体" w:hAnsi="宋体" w:cs="宋体"/>
          <w:b/>
          <w:color w:val="333333"/>
          <w:kern w:val="0"/>
          <w:sz w:val="24"/>
          <w:lang/>
        </w:rPr>
        <w:t>)/800</w:t>
      </w:r>
      <w:r>
        <w:rPr>
          <w:rFonts w:ascii="宋体" w:hAnsi="宋体" w:cs="宋体" w:hint="eastAsia"/>
          <w:b/>
          <w:color w:val="333333"/>
          <w:kern w:val="0"/>
          <w:sz w:val="24"/>
          <w:lang/>
        </w:rPr>
        <w:t>米</w:t>
      </w:r>
      <w:r>
        <w:rPr>
          <w:rFonts w:ascii="宋体" w:hAnsi="宋体" w:cs="宋体"/>
          <w:b/>
          <w:color w:val="333333"/>
          <w:kern w:val="0"/>
          <w:sz w:val="24"/>
          <w:lang/>
        </w:rPr>
        <w:t>(</w:t>
      </w:r>
      <w:r>
        <w:rPr>
          <w:rFonts w:ascii="宋体" w:hAnsi="宋体" w:cs="宋体" w:hint="eastAsia"/>
          <w:b/>
          <w:color w:val="333333"/>
          <w:kern w:val="0"/>
          <w:sz w:val="24"/>
          <w:lang/>
        </w:rPr>
        <w:t>女</w:t>
      </w:r>
      <w:r>
        <w:rPr>
          <w:rFonts w:ascii="宋体" w:hAnsi="宋体" w:cs="宋体"/>
          <w:b/>
          <w:color w:val="333333"/>
          <w:kern w:val="0"/>
          <w:sz w:val="24"/>
          <w:lang/>
        </w:rPr>
        <w:t>)</w:t>
      </w:r>
      <w:r>
        <w:rPr>
          <w:rFonts w:ascii="宋体" w:hAnsi="宋体" w:cs="宋体" w:hint="eastAsia"/>
          <w:b/>
          <w:color w:val="333333"/>
          <w:kern w:val="0"/>
          <w:sz w:val="24"/>
          <w:lang/>
        </w:rPr>
        <w:t>：在发出起跑信号起跑，在途中不得越过跑道内沿，否则视为违规。</w:t>
      </w:r>
    </w:p>
    <w:p w:rsidR="00ED5B96" w:rsidRDefault="00ED5B96">
      <w:pPr>
        <w:widowControl/>
        <w:tabs>
          <w:tab w:val="left" w:pos="4680"/>
        </w:tabs>
        <w:spacing w:line="360" w:lineRule="auto"/>
        <w:jc w:val="left"/>
      </w:pPr>
      <w:r>
        <w:rPr>
          <w:rFonts w:ascii="黑体" w:eastAsia="黑体" w:hAnsi="宋体" w:cs="黑体"/>
          <w:b/>
          <w:color w:val="333333"/>
          <w:kern w:val="0"/>
          <w:sz w:val="28"/>
          <w:szCs w:val="28"/>
          <w:lang/>
        </w:rPr>
        <w:t> </w:t>
      </w:r>
    </w:p>
    <w:p w:rsidR="00ED5B96" w:rsidRDefault="00ED5B96">
      <w:pPr>
        <w:widowControl/>
        <w:tabs>
          <w:tab w:val="left" w:pos="4680"/>
        </w:tabs>
        <w:spacing w:line="240" w:lineRule="atLeast"/>
        <w:jc w:val="left"/>
      </w:pPr>
      <w:r>
        <w:rPr>
          <w:rFonts w:ascii="黑体" w:eastAsia="黑体" w:hAnsi="宋体" w:cs="黑体"/>
          <w:b/>
          <w:color w:val="333333"/>
          <w:kern w:val="0"/>
          <w:sz w:val="28"/>
          <w:szCs w:val="28"/>
          <w:lang/>
        </w:rPr>
        <w:t> </w:t>
      </w:r>
    </w:p>
    <w:p w:rsidR="00ED5B96" w:rsidRDefault="00ED5B96">
      <w:pPr>
        <w:widowControl/>
        <w:tabs>
          <w:tab w:val="left" w:pos="4680"/>
        </w:tabs>
        <w:spacing w:line="240" w:lineRule="atLeast"/>
        <w:jc w:val="left"/>
      </w:pPr>
      <w:r>
        <w:rPr>
          <w:rFonts w:ascii="黑体" w:eastAsia="黑体" w:hAnsi="宋体" w:cs="黑体"/>
          <w:b/>
          <w:color w:val="333333"/>
          <w:kern w:val="0"/>
          <w:sz w:val="28"/>
          <w:szCs w:val="28"/>
          <w:lang/>
        </w:rPr>
        <w:t> </w:t>
      </w:r>
    </w:p>
    <w:p w:rsidR="00ED5B96" w:rsidRDefault="00ED5B96">
      <w:pPr>
        <w:widowControl/>
        <w:tabs>
          <w:tab w:val="left" w:pos="4680"/>
        </w:tabs>
        <w:spacing w:line="240" w:lineRule="atLeast"/>
        <w:jc w:val="left"/>
        <w:rPr>
          <w:rFonts w:ascii="黑体" w:eastAsia="黑体" w:hAnsi="宋体"/>
          <w:b/>
          <w:sz w:val="28"/>
          <w:szCs w:val="28"/>
          <w:lang/>
        </w:rPr>
        <w:sectPr w:rsidR="00ED5B9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2" w:h="15842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D5B96" w:rsidRDefault="00ED5B96">
      <w:pPr>
        <w:widowControl/>
        <w:tabs>
          <w:tab w:val="left" w:pos="4680"/>
        </w:tabs>
        <w:spacing w:line="240" w:lineRule="atLeast"/>
        <w:jc w:val="center"/>
      </w:pPr>
      <w:r>
        <w:rPr>
          <w:rFonts w:ascii="黑体" w:eastAsia="黑体" w:hAnsi="宋体" w:cs="黑体" w:hint="eastAsia"/>
          <w:b/>
          <w:kern w:val="0"/>
          <w:sz w:val="28"/>
          <w:szCs w:val="28"/>
          <w:lang/>
        </w:rPr>
        <w:t>表</w:t>
      </w:r>
      <w:r>
        <w:rPr>
          <w:rFonts w:ascii="黑体" w:eastAsia="黑体" w:hAnsi="宋体" w:cs="黑体"/>
          <w:b/>
          <w:kern w:val="0"/>
          <w:sz w:val="28"/>
          <w:szCs w:val="28"/>
          <w:lang/>
        </w:rPr>
        <w:t xml:space="preserve">1  </w:t>
      </w:r>
      <w:r>
        <w:rPr>
          <w:rFonts w:ascii="黑体" w:eastAsia="黑体" w:hAnsi="宋体" w:cs="黑体" w:hint="eastAsia"/>
          <w:b/>
          <w:kern w:val="0"/>
          <w:sz w:val="28"/>
          <w:szCs w:val="28"/>
          <w:lang/>
        </w:rPr>
        <w:t>大学生体质健康标准男生单项评分表</w:t>
      </w:r>
    </w:p>
    <w:tbl>
      <w:tblPr>
        <w:tblW w:w="12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3"/>
        <w:gridCol w:w="789"/>
        <w:gridCol w:w="105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ED5B96">
        <w:trPr>
          <w:trHeight w:val="288"/>
          <w:jc w:val="center"/>
        </w:trPr>
        <w:tc>
          <w:tcPr>
            <w:tcW w:w="1093" w:type="dxa"/>
            <w:vMerge w:val="restart"/>
            <w:tcBorders>
              <w:top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等级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单项</w:t>
            </w:r>
          </w:p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得分</w:t>
            </w:r>
          </w:p>
        </w:tc>
        <w:tc>
          <w:tcPr>
            <w:tcW w:w="5536" w:type="dxa"/>
            <w:gridSpan w:val="6"/>
            <w:tcBorders>
              <w:top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大一、大二</w:t>
            </w:r>
          </w:p>
        </w:tc>
        <w:tc>
          <w:tcPr>
            <w:tcW w:w="5376" w:type="dxa"/>
            <w:gridSpan w:val="6"/>
            <w:tcBorders>
              <w:top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大三、大四</w:t>
            </w:r>
          </w:p>
        </w:tc>
      </w:tr>
      <w:tr w:rsidR="00ED5B96">
        <w:trPr>
          <w:trHeight w:val="288"/>
          <w:jc w:val="center"/>
        </w:trPr>
        <w:tc>
          <w:tcPr>
            <w:tcW w:w="1093" w:type="dxa"/>
            <w:vMerge/>
            <w:tcBorders>
              <w:top w:val="single" w:sz="12" w:space="0" w:color="auto"/>
            </w:tcBorders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12" w:space="0" w:color="auto"/>
            </w:tcBorders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肺活量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50m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坐位体前屈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立定</w:t>
            </w:r>
          </w:p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跳远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引体</w:t>
            </w:r>
          </w:p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向上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1000m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肺活量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50m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坐位体前屈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立定</w:t>
            </w:r>
          </w:p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跳远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引体</w:t>
            </w:r>
          </w:p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向上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1000m</w:t>
            </w:r>
          </w:p>
        </w:tc>
      </w:tr>
      <w:tr w:rsidR="00ED5B96">
        <w:trPr>
          <w:trHeight w:val="288"/>
          <w:jc w:val="center"/>
        </w:trPr>
        <w:tc>
          <w:tcPr>
            <w:tcW w:w="1093" w:type="dxa"/>
            <w:vMerge w:val="restart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优秀</w:t>
            </w:r>
          </w:p>
        </w:tc>
        <w:tc>
          <w:tcPr>
            <w:tcW w:w="789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05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5040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6.7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24.9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273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3'17"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5140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6.6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25.1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275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3'15"</w:t>
            </w:r>
          </w:p>
        </w:tc>
      </w:tr>
      <w:tr w:rsidR="00ED5B96">
        <w:trPr>
          <w:trHeight w:val="288"/>
          <w:jc w:val="center"/>
        </w:trPr>
        <w:tc>
          <w:tcPr>
            <w:tcW w:w="1093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105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4920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6.8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23.1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268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3'22"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5020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6.7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23.3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270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3'20"</w:t>
            </w:r>
          </w:p>
        </w:tc>
      </w:tr>
      <w:tr w:rsidR="00ED5B96">
        <w:trPr>
          <w:trHeight w:val="288"/>
          <w:jc w:val="center"/>
        </w:trPr>
        <w:tc>
          <w:tcPr>
            <w:tcW w:w="1093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4800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6.9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21.3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263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3'27"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4900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6.8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21.5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265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3'25"</w:t>
            </w:r>
          </w:p>
        </w:tc>
      </w:tr>
      <w:tr w:rsidR="00ED5B96">
        <w:trPr>
          <w:trHeight w:val="288"/>
          <w:jc w:val="center"/>
        </w:trPr>
        <w:tc>
          <w:tcPr>
            <w:tcW w:w="1093" w:type="dxa"/>
            <w:vMerge w:val="restart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良好</w:t>
            </w:r>
          </w:p>
        </w:tc>
        <w:tc>
          <w:tcPr>
            <w:tcW w:w="789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105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4550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7.0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19.5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256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3'34"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4650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6.9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19.9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258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3'32"</w:t>
            </w:r>
          </w:p>
        </w:tc>
      </w:tr>
      <w:tr w:rsidR="00ED5B96">
        <w:trPr>
          <w:trHeight w:val="288"/>
          <w:jc w:val="center"/>
        </w:trPr>
        <w:tc>
          <w:tcPr>
            <w:tcW w:w="1093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4300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7.1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17.7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248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3'42"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4400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7.0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18.2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3'40"</w:t>
            </w:r>
          </w:p>
        </w:tc>
      </w:tr>
      <w:tr w:rsidR="00ED5B96">
        <w:trPr>
          <w:trHeight w:val="288"/>
          <w:jc w:val="center"/>
        </w:trPr>
        <w:tc>
          <w:tcPr>
            <w:tcW w:w="1093" w:type="dxa"/>
            <w:vMerge w:val="restart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及格</w:t>
            </w:r>
          </w:p>
        </w:tc>
        <w:tc>
          <w:tcPr>
            <w:tcW w:w="789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105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4180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7.3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16.3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244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 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3'47"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4280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7.2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16.8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246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 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3'45"</w:t>
            </w:r>
          </w:p>
        </w:tc>
      </w:tr>
      <w:tr w:rsidR="00ED5B96">
        <w:trPr>
          <w:trHeight w:val="288"/>
          <w:jc w:val="center"/>
        </w:trPr>
        <w:tc>
          <w:tcPr>
            <w:tcW w:w="1093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105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4060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7.5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14.9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240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3'52"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4160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7.4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15.4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242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3'50"</w:t>
            </w:r>
          </w:p>
        </w:tc>
      </w:tr>
      <w:tr w:rsidR="00ED5B96">
        <w:trPr>
          <w:trHeight w:val="288"/>
          <w:jc w:val="center"/>
        </w:trPr>
        <w:tc>
          <w:tcPr>
            <w:tcW w:w="1093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105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3940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7.7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13.5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236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 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3'57"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4040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7.6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14.0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238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 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3'55"</w:t>
            </w:r>
          </w:p>
        </w:tc>
      </w:tr>
      <w:tr w:rsidR="00ED5B96">
        <w:trPr>
          <w:trHeight w:val="288"/>
          <w:jc w:val="center"/>
        </w:trPr>
        <w:tc>
          <w:tcPr>
            <w:tcW w:w="1093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105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3820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7.9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12.1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232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4'02"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3920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7.8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12.6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234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4'00"</w:t>
            </w:r>
          </w:p>
        </w:tc>
      </w:tr>
      <w:tr w:rsidR="00ED5B96">
        <w:trPr>
          <w:trHeight w:val="288"/>
          <w:jc w:val="center"/>
        </w:trPr>
        <w:tc>
          <w:tcPr>
            <w:tcW w:w="1093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105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3700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8.1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10.7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228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 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4'07"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3800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8.0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11.2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230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 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4'05"</w:t>
            </w:r>
          </w:p>
        </w:tc>
      </w:tr>
      <w:tr w:rsidR="00ED5B96">
        <w:trPr>
          <w:trHeight w:val="288"/>
          <w:jc w:val="center"/>
        </w:trPr>
        <w:tc>
          <w:tcPr>
            <w:tcW w:w="1093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105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3580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8.3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9.3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224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4'12"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3680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8.2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9.8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226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4'10"</w:t>
            </w:r>
          </w:p>
        </w:tc>
      </w:tr>
      <w:tr w:rsidR="00ED5B96">
        <w:trPr>
          <w:trHeight w:val="288"/>
          <w:jc w:val="center"/>
        </w:trPr>
        <w:tc>
          <w:tcPr>
            <w:tcW w:w="1093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105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3460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8.5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7.9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220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 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4'17"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3560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8.4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8.4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222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 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4'15"</w:t>
            </w:r>
          </w:p>
        </w:tc>
      </w:tr>
      <w:tr w:rsidR="00ED5B96">
        <w:trPr>
          <w:trHeight w:val="288"/>
          <w:jc w:val="center"/>
        </w:trPr>
        <w:tc>
          <w:tcPr>
            <w:tcW w:w="1093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05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3340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8.7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6.5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216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4'22"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3440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8.6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7.0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218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4'20"</w:t>
            </w:r>
          </w:p>
        </w:tc>
      </w:tr>
      <w:tr w:rsidR="00ED5B96">
        <w:trPr>
          <w:trHeight w:val="288"/>
          <w:jc w:val="center"/>
        </w:trPr>
        <w:tc>
          <w:tcPr>
            <w:tcW w:w="1093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105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3220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8.9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5.1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212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 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4'27"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3320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8.8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5.6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214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 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4'25"</w:t>
            </w:r>
          </w:p>
        </w:tc>
      </w:tr>
      <w:tr w:rsidR="00ED5B96">
        <w:trPr>
          <w:trHeight w:val="288"/>
          <w:jc w:val="center"/>
        </w:trPr>
        <w:tc>
          <w:tcPr>
            <w:tcW w:w="1093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3100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9.1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208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4'32"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3200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9.0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4.2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210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4'30"</w:t>
            </w:r>
          </w:p>
        </w:tc>
      </w:tr>
      <w:tr w:rsidR="00ED5B96">
        <w:trPr>
          <w:trHeight w:val="288"/>
          <w:jc w:val="center"/>
        </w:trPr>
        <w:tc>
          <w:tcPr>
            <w:tcW w:w="1093" w:type="dxa"/>
            <w:vMerge w:val="restart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不及格</w:t>
            </w:r>
          </w:p>
        </w:tc>
        <w:tc>
          <w:tcPr>
            <w:tcW w:w="789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105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2940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9.3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2.7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203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4'52"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3030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9.2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3.2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205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4'50"</w:t>
            </w:r>
          </w:p>
        </w:tc>
      </w:tr>
      <w:tr w:rsidR="00ED5B96">
        <w:trPr>
          <w:trHeight w:val="288"/>
          <w:jc w:val="center"/>
        </w:trPr>
        <w:tc>
          <w:tcPr>
            <w:tcW w:w="1093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05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2780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9.5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1.7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198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5'12"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2860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9.4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2.2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5'10"</w:t>
            </w:r>
          </w:p>
        </w:tc>
      </w:tr>
      <w:tr w:rsidR="00ED5B96">
        <w:trPr>
          <w:trHeight w:val="288"/>
          <w:jc w:val="center"/>
        </w:trPr>
        <w:tc>
          <w:tcPr>
            <w:tcW w:w="1093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05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2620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9.7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0.7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193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5'32"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2690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9.6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1.2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195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5'30"</w:t>
            </w:r>
          </w:p>
        </w:tc>
      </w:tr>
      <w:tr w:rsidR="00ED5B96">
        <w:trPr>
          <w:trHeight w:val="288"/>
          <w:jc w:val="center"/>
        </w:trPr>
        <w:tc>
          <w:tcPr>
            <w:tcW w:w="1093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05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2460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9.9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-0.3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188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5'52"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2520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9.8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0.2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190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5'50"</w:t>
            </w:r>
          </w:p>
        </w:tc>
      </w:tr>
      <w:tr w:rsidR="00ED5B96">
        <w:trPr>
          <w:trHeight w:val="288"/>
          <w:jc w:val="center"/>
        </w:trPr>
        <w:tc>
          <w:tcPr>
            <w:tcW w:w="1093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5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2300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10.1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-1.3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183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6'12"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2350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10.0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-0.8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185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6'10"</w:t>
            </w:r>
          </w:p>
        </w:tc>
      </w:tr>
      <w:tr w:rsidR="00ED5B96">
        <w:trPr>
          <w:trHeight w:val="288"/>
          <w:jc w:val="center"/>
        </w:trPr>
        <w:tc>
          <w:tcPr>
            <w:tcW w:w="1882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体重指数</w:t>
            </w:r>
          </w:p>
        </w:tc>
        <w:tc>
          <w:tcPr>
            <w:tcW w:w="105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宋体" w:hint="eastAsia"/>
                <w:b/>
                <w:kern w:val="0"/>
                <w:sz w:val="22"/>
                <w:szCs w:val="22"/>
                <w:lang/>
              </w:rPr>
              <w:t>正常</w:t>
            </w:r>
          </w:p>
        </w:tc>
        <w:tc>
          <w:tcPr>
            <w:tcW w:w="1792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17.9~23.9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宋体" w:hint="eastAsia"/>
                <w:b/>
                <w:kern w:val="0"/>
                <w:sz w:val="22"/>
                <w:szCs w:val="22"/>
                <w:lang/>
              </w:rPr>
              <w:t>低体重</w:t>
            </w:r>
          </w:p>
        </w:tc>
        <w:tc>
          <w:tcPr>
            <w:tcW w:w="1792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≤17.8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宋体" w:hint="eastAsia"/>
                <w:b/>
                <w:kern w:val="0"/>
                <w:sz w:val="22"/>
                <w:szCs w:val="22"/>
                <w:lang/>
              </w:rPr>
              <w:t>超重</w:t>
            </w:r>
          </w:p>
        </w:tc>
        <w:tc>
          <w:tcPr>
            <w:tcW w:w="1792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24.0~27.9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宋体" w:hint="eastAsia"/>
                <w:b/>
                <w:kern w:val="0"/>
                <w:sz w:val="22"/>
                <w:szCs w:val="22"/>
                <w:lang/>
              </w:rPr>
              <w:t>肥胖</w:t>
            </w:r>
          </w:p>
        </w:tc>
        <w:tc>
          <w:tcPr>
            <w:tcW w:w="1792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≥28.0</w:t>
            </w:r>
          </w:p>
        </w:tc>
      </w:tr>
      <w:tr w:rsidR="00ED5B96">
        <w:trPr>
          <w:trHeight w:val="288"/>
          <w:jc w:val="center"/>
        </w:trPr>
        <w:tc>
          <w:tcPr>
            <w:tcW w:w="188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7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7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7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17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</w:tr>
    </w:tbl>
    <w:p w:rsidR="00ED5B96" w:rsidRDefault="00ED5B96">
      <w:pPr>
        <w:widowControl/>
        <w:spacing w:line="280" w:lineRule="atLeast"/>
        <w:ind w:firstLineChars="200" w:firstLine="562"/>
        <w:jc w:val="center"/>
        <w:rPr>
          <w:rFonts w:ascii="黑体" w:eastAsia="黑体" w:hAnsi="宋体" w:cs="黑体"/>
          <w:b/>
          <w:kern w:val="0"/>
          <w:sz w:val="28"/>
          <w:szCs w:val="28"/>
          <w:lang/>
        </w:rPr>
      </w:pPr>
      <w:r>
        <w:rPr>
          <w:rFonts w:ascii="黑体" w:eastAsia="黑体" w:hAnsi="宋体" w:cs="黑体"/>
          <w:b/>
          <w:kern w:val="0"/>
          <w:sz w:val="28"/>
          <w:szCs w:val="28"/>
          <w:lang/>
        </w:rPr>
        <w:t> </w:t>
      </w:r>
    </w:p>
    <w:p w:rsidR="00ED5B96" w:rsidRDefault="00ED5B96">
      <w:pPr>
        <w:widowControl/>
        <w:jc w:val="left"/>
        <w:rPr>
          <w:rFonts w:ascii="黑体" w:eastAsia="黑体" w:hAnsi="宋体" w:cs="黑体"/>
          <w:b/>
          <w:kern w:val="0"/>
          <w:sz w:val="28"/>
          <w:szCs w:val="28"/>
          <w:lang/>
        </w:rPr>
      </w:pPr>
      <w:r>
        <w:rPr>
          <w:rFonts w:ascii="黑体" w:eastAsia="黑体" w:hAnsi="宋体" w:cs="黑体"/>
          <w:b/>
          <w:kern w:val="0"/>
          <w:sz w:val="28"/>
          <w:szCs w:val="28"/>
          <w:lang/>
        </w:rPr>
        <w:br w:type="page"/>
      </w:r>
    </w:p>
    <w:p w:rsidR="00ED5B96" w:rsidRDefault="00ED5B96">
      <w:pPr>
        <w:widowControl/>
        <w:spacing w:line="280" w:lineRule="atLeast"/>
        <w:ind w:firstLineChars="200" w:firstLine="420"/>
        <w:jc w:val="center"/>
      </w:pPr>
    </w:p>
    <w:p w:rsidR="00ED5B96" w:rsidRDefault="00ED5B96">
      <w:pPr>
        <w:widowControl/>
        <w:spacing w:line="280" w:lineRule="atLeast"/>
        <w:ind w:firstLineChars="200" w:firstLine="562"/>
        <w:jc w:val="center"/>
      </w:pPr>
      <w:r>
        <w:rPr>
          <w:rFonts w:ascii="黑体" w:eastAsia="黑体" w:hAnsi="宋体" w:cs="黑体" w:hint="eastAsia"/>
          <w:b/>
          <w:kern w:val="0"/>
          <w:sz w:val="28"/>
          <w:szCs w:val="28"/>
          <w:lang/>
        </w:rPr>
        <w:t>表</w:t>
      </w:r>
      <w:r>
        <w:rPr>
          <w:rFonts w:ascii="黑体" w:eastAsia="黑体" w:hAnsi="宋体" w:cs="黑体"/>
          <w:b/>
          <w:kern w:val="0"/>
          <w:sz w:val="28"/>
          <w:szCs w:val="28"/>
          <w:lang/>
        </w:rPr>
        <w:t xml:space="preserve">2  </w:t>
      </w:r>
      <w:r>
        <w:rPr>
          <w:rFonts w:ascii="黑体" w:eastAsia="黑体" w:hAnsi="宋体" w:cs="黑体" w:hint="eastAsia"/>
          <w:b/>
          <w:kern w:val="0"/>
          <w:sz w:val="28"/>
          <w:szCs w:val="28"/>
          <w:lang/>
        </w:rPr>
        <w:t>大学生体质健康标准女生单项评分表</w:t>
      </w:r>
    </w:p>
    <w:tbl>
      <w:tblPr>
        <w:tblW w:w="128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6"/>
        <w:gridCol w:w="853"/>
        <w:gridCol w:w="1141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ED5B96">
        <w:trPr>
          <w:trHeight w:val="288"/>
          <w:jc w:val="center"/>
        </w:trPr>
        <w:tc>
          <w:tcPr>
            <w:tcW w:w="1006" w:type="dxa"/>
            <w:vMerge w:val="restart"/>
            <w:tcBorders>
              <w:top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等级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单项</w:t>
            </w:r>
          </w:p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得分</w:t>
            </w:r>
          </w:p>
        </w:tc>
        <w:tc>
          <w:tcPr>
            <w:tcW w:w="5621" w:type="dxa"/>
            <w:gridSpan w:val="6"/>
            <w:tcBorders>
              <w:top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大一、大二</w:t>
            </w:r>
          </w:p>
        </w:tc>
        <w:tc>
          <w:tcPr>
            <w:tcW w:w="5376" w:type="dxa"/>
            <w:gridSpan w:val="6"/>
            <w:tcBorders>
              <w:top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大三、大四</w:t>
            </w:r>
          </w:p>
        </w:tc>
      </w:tr>
      <w:tr w:rsidR="00ED5B96">
        <w:trPr>
          <w:trHeight w:val="90"/>
          <w:jc w:val="center"/>
        </w:trPr>
        <w:tc>
          <w:tcPr>
            <w:tcW w:w="1006" w:type="dxa"/>
            <w:vMerge/>
            <w:tcBorders>
              <w:top w:val="single" w:sz="12" w:space="0" w:color="auto"/>
            </w:tcBorders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12" w:space="0" w:color="auto"/>
            </w:tcBorders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肺活量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50m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坐位体前屈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立定</w:t>
            </w:r>
          </w:p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跳远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’仰卧起坐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800m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肺活量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50m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坐位体前屈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立定</w:t>
            </w:r>
          </w:p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跳远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’仰卧起坐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800m</w:t>
            </w:r>
          </w:p>
        </w:tc>
      </w:tr>
      <w:tr w:rsidR="00ED5B96">
        <w:trPr>
          <w:trHeight w:val="90"/>
          <w:jc w:val="center"/>
        </w:trPr>
        <w:tc>
          <w:tcPr>
            <w:tcW w:w="1006" w:type="dxa"/>
            <w:vMerge w:val="restart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优秀</w:t>
            </w:r>
          </w:p>
        </w:tc>
        <w:tc>
          <w:tcPr>
            <w:tcW w:w="853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141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3400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7.5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25.8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207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3'18"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3450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7.4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26.3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208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3'16"</w:t>
            </w:r>
          </w:p>
        </w:tc>
      </w:tr>
      <w:tr w:rsidR="00ED5B96">
        <w:trPr>
          <w:trHeight w:val="288"/>
          <w:jc w:val="center"/>
        </w:trPr>
        <w:tc>
          <w:tcPr>
            <w:tcW w:w="1006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1141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3350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7.6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24.0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201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3'24"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3400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7.5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24.4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202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3'22"</w:t>
            </w:r>
          </w:p>
        </w:tc>
      </w:tr>
      <w:tr w:rsidR="00ED5B96">
        <w:trPr>
          <w:trHeight w:val="288"/>
          <w:jc w:val="center"/>
        </w:trPr>
        <w:tc>
          <w:tcPr>
            <w:tcW w:w="1006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141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3300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7.7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22.2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195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3'30"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3350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7.6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22.4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196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3'28"</w:t>
            </w:r>
          </w:p>
        </w:tc>
      </w:tr>
      <w:tr w:rsidR="00ED5B96">
        <w:trPr>
          <w:trHeight w:val="288"/>
          <w:jc w:val="center"/>
        </w:trPr>
        <w:tc>
          <w:tcPr>
            <w:tcW w:w="1006" w:type="dxa"/>
            <w:vMerge w:val="restart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良好</w:t>
            </w:r>
          </w:p>
        </w:tc>
        <w:tc>
          <w:tcPr>
            <w:tcW w:w="853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1141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3150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8.0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20.6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188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3'37"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3200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7.9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21.0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189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3'35"</w:t>
            </w:r>
          </w:p>
        </w:tc>
      </w:tr>
      <w:tr w:rsidR="00ED5B96">
        <w:trPr>
          <w:trHeight w:val="288"/>
          <w:jc w:val="center"/>
        </w:trPr>
        <w:tc>
          <w:tcPr>
            <w:tcW w:w="1006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141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3000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8.3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19.0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181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3'44"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3050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8.2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19.5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182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3'42"</w:t>
            </w:r>
          </w:p>
        </w:tc>
      </w:tr>
      <w:tr w:rsidR="00ED5B96">
        <w:trPr>
          <w:trHeight w:val="288"/>
          <w:jc w:val="center"/>
        </w:trPr>
        <w:tc>
          <w:tcPr>
            <w:tcW w:w="1006" w:type="dxa"/>
            <w:vMerge w:val="restart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及格</w:t>
            </w:r>
          </w:p>
        </w:tc>
        <w:tc>
          <w:tcPr>
            <w:tcW w:w="853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1141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2900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8.5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17.7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178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3'49"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2950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8.4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18.2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179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3'47"</w:t>
            </w:r>
          </w:p>
        </w:tc>
      </w:tr>
      <w:tr w:rsidR="00ED5B96">
        <w:trPr>
          <w:trHeight w:val="288"/>
          <w:jc w:val="center"/>
        </w:trPr>
        <w:tc>
          <w:tcPr>
            <w:tcW w:w="1006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1141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2800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8.7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16.4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175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3'54"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2850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8.6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16.9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176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3'52"</w:t>
            </w:r>
          </w:p>
        </w:tc>
      </w:tr>
      <w:tr w:rsidR="00ED5B96">
        <w:trPr>
          <w:trHeight w:val="288"/>
          <w:jc w:val="center"/>
        </w:trPr>
        <w:tc>
          <w:tcPr>
            <w:tcW w:w="1006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1141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2700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8.9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15.1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172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3'59"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2750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8.8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15.6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173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3'57"</w:t>
            </w:r>
          </w:p>
        </w:tc>
      </w:tr>
      <w:tr w:rsidR="00ED5B96">
        <w:trPr>
          <w:trHeight w:val="288"/>
          <w:jc w:val="center"/>
        </w:trPr>
        <w:tc>
          <w:tcPr>
            <w:tcW w:w="1006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1141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2600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9.1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13.8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169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4'04"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2650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9.0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14.3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4'02"</w:t>
            </w:r>
          </w:p>
        </w:tc>
      </w:tr>
      <w:tr w:rsidR="00ED5B96">
        <w:trPr>
          <w:trHeight w:val="288"/>
          <w:jc w:val="center"/>
        </w:trPr>
        <w:tc>
          <w:tcPr>
            <w:tcW w:w="1006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1141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2500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9.3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12.5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166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4'09"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2550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9.2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13.0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167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4'07"</w:t>
            </w:r>
          </w:p>
        </w:tc>
      </w:tr>
      <w:tr w:rsidR="00ED5B96">
        <w:trPr>
          <w:trHeight w:val="288"/>
          <w:jc w:val="center"/>
        </w:trPr>
        <w:tc>
          <w:tcPr>
            <w:tcW w:w="1006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1141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2400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9.5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11.2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163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4'14"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2450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9.4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11.7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164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4'12"</w:t>
            </w:r>
          </w:p>
        </w:tc>
      </w:tr>
      <w:tr w:rsidR="00ED5B96">
        <w:trPr>
          <w:trHeight w:val="288"/>
          <w:jc w:val="center"/>
        </w:trPr>
        <w:tc>
          <w:tcPr>
            <w:tcW w:w="1006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1141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2300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9.7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9.9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4'19"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2350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9.6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10.4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161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4'17"</w:t>
            </w:r>
          </w:p>
        </w:tc>
      </w:tr>
      <w:tr w:rsidR="00ED5B96">
        <w:trPr>
          <w:trHeight w:val="288"/>
          <w:jc w:val="center"/>
        </w:trPr>
        <w:tc>
          <w:tcPr>
            <w:tcW w:w="1006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141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2200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9.9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8.6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157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4'24"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2250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9.8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9.1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158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4'22"</w:t>
            </w:r>
          </w:p>
        </w:tc>
      </w:tr>
      <w:tr w:rsidR="00ED5B96">
        <w:trPr>
          <w:trHeight w:val="288"/>
          <w:jc w:val="center"/>
        </w:trPr>
        <w:tc>
          <w:tcPr>
            <w:tcW w:w="1006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1141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2100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10.1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7.3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154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4'29"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2150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10.0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7.8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155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4'27"</w:t>
            </w:r>
          </w:p>
        </w:tc>
      </w:tr>
      <w:tr w:rsidR="00ED5B96">
        <w:trPr>
          <w:trHeight w:val="288"/>
          <w:jc w:val="center"/>
        </w:trPr>
        <w:tc>
          <w:tcPr>
            <w:tcW w:w="1006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1141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2000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10.3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6.0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151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4'34"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2050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10.2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6.5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152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4'32"</w:t>
            </w:r>
          </w:p>
        </w:tc>
      </w:tr>
      <w:tr w:rsidR="00ED5B96">
        <w:trPr>
          <w:trHeight w:val="288"/>
          <w:jc w:val="center"/>
        </w:trPr>
        <w:tc>
          <w:tcPr>
            <w:tcW w:w="1006" w:type="dxa"/>
            <w:vMerge w:val="restart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不及格</w:t>
            </w:r>
          </w:p>
        </w:tc>
        <w:tc>
          <w:tcPr>
            <w:tcW w:w="853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1141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1960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10.5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5.2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146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4'44"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2010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10.4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5.7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147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4'42"</w:t>
            </w:r>
          </w:p>
        </w:tc>
      </w:tr>
      <w:tr w:rsidR="00ED5B96">
        <w:trPr>
          <w:trHeight w:val="288"/>
          <w:jc w:val="center"/>
        </w:trPr>
        <w:tc>
          <w:tcPr>
            <w:tcW w:w="1006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141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1920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10.7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4.4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141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4'54"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1970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10.6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4.9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142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4'52"</w:t>
            </w:r>
          </w:p>
        </w:tc>
      </w:tr>
      <w:tr w:rsidR="00ED5B96">
        <w:trPr>
          <w:trHeight w:val="288"/>
          <w:jc w:val="center"/>
        </w:trPr>
        <w:tc>
          <w:tcPr>
            <w:tcW w:w="1006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141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1880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10.9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3.6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136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5'04"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1930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10.8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4.1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137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5'02"</w:t>
            </w:r>
          </w:p>
        </w:tc>
      </w:tr>
      <w:tr w:rsidR="00ED5B96">
        <w:trPr>
          <w:trHeight w:val="288"/>
          <w:jc w:val="center"/>
        </w:trPr>
        <w:tc>
          <w:tcPr>
            <w:tcW w:w="1006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141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1840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11.1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2.8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131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5'14"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1890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11.0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3.3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132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5'12"</w:t>
            </w:r>
          </w:p>
        </w:tc>
      </w:tr>
      <w:tr w:rsidR="00ED5B96">
        <w:trPr>
          <w:trHeight w:val="288"/>
          <w:jc w:val="center"/>
        </w:trPr>
        <w:tc>
          <w:tcPr>
            <w:tcW w:w="1006" w:type="dxa"/>
            <w:vMerge/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141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1800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11.3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2.0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126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5'24"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1850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11.2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2.5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127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/>
              </w:rPr>
              <w:t>5'22"</w:t>
            </w:r>
          </w:p>
        </w:tc>
      </w:tr>
      <w:tr w:rsidR="00ED5B96">
        <w:trPr>
          <w:trHeight w:val="288"/>
          <w:jc w:val="center"/>
        </w:trPr>
        <w:tc>
          <w:tcPr>
            <w:tcW w:w="1859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体重指数</w:t>
            </w:r>
          </w:p>
        </w:tc>
        <w:tc>
          <w:tcPr>
            <w:tcW w:w="1141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宋体" w:hint="eastAsia"/>
                <w:b/>
                <w:kern w:val="0"/>
                <w:sz w:val="22"/>
                <w:szCs w:val="22"/>
                <w:lang/>
              </w:rPr>
              <w:t>正常</w:t>
            </w:r>
          </w:p>
        </w:tc>
        <w:tc>
          <w:tcPr>
            <w:tcW w:w="1792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17.2~23.9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宋体" w:hint="eastAsia"/>
                <w:b/>
                <w:kern w:val="0"/>
                <w:sz w:val="22"/>
                <w:szCs w:val="22"/>
                <w:lang/>
              </w:rPr>
              <w:t>超体重</w:t>
            </w:r>
          </w:p>
        </w:tc>
        <w:tc>
          <w:tcPr>
            <w:tcW w:w="1792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≤17.1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宋体" w:hint="eastAsia"/>
                <w:b/>
                <w:kern w:val="0"/>
                <w:sz w:val="22"/>
                <w:szCs w:val="22"/>
                <w:lang/>
              </w:rPr>
              <w:t>超重</w:t>
            </w:r>
          </w:p>
        </w:tc>
        <w:tc>
          <w:tcPr>
            <w:tcW w:w="1792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24.0~27.9</w:t>
            </w:r>
          </w:p>
        </w:tc>
        <w:tc>
          <w:tcPr>
            <w:tcW w:w="89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宋体" w:hint="eastAsia"/>
                <w:b/>
                <w:kern w:val="0"/>
                <w:sz w:val="22"/>
                <w:szCs w:val="22"/>
                <w:lang/>
              </w:rPr>
              <w:t>肥胖</w:t>
            </w:r>
          </w:p>
        </w:tc>
        <w:tc>
          <w:tcPr>
            <w:tcW w:w="1792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/>
              </w:rPr>
              <w:t>≥28.0</w:t>
            </w:r>
          </w:p>
        </w:tc>
      </w:tr>
      <w:tr w:rsidR="00ED5B96">
        <w:trPr>
          <w:trHeight w:val="288"/>
          <w:jc w:val="center"/>
        </w:trPr>
        <w:tc>
          <w:tcPr>
            <w:tcW w:w="185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7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7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7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b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17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</w:tr>
    </w:tbl>
    <w:p w:rsidR="00ED5B96" w:rsidRDefault="00ED5B96">
      <w:pPr>
        <w:widowControl/>
        <w:spacing w:line="280" w:lineRule="atLeast"/>
        <w:ind w:firstLineChars="200" w:firstLine="482"/>
        <w:jc w:val="center"/>
        <w:rPr>
          <w:rFonts w:cs="Calibri"/>
          <w:b/>
          <w:kern w:val="0"/>
          <w:sz w:val="24"/>
          <w:lang/>
        </w:rPr>
      </w:pPr>
      <w:r>
        <w:rPr>
          <w:rFonts w:cs="Calibri"/>
          <w:b/>
          <w:kern w:val="0"/>
          <w:sz w:val="24"/>
          <w:lang/>
        </w:rPr>
        <w:t> </w:t>
      </w:r>
    </w:p>
    <w:p w:rsidR="00ED5B96" w:rsidRDefault="00ED5B96">
      <w:pPr>
        <w:widowControl/>
        <w:jc w:val="left"/>
        <w:rPr>
          <w:rFonts w:cs="Calibri"/>
          <w:b/>
          <w:kern w:val="0"/>
          <w:sz w:val="24"/>
          <w:lang/>
        </w:rPr>
      </w:pPr>
      <w:r>
        <w:rPr>
          <w:rFonts w:cs="Calibri"/>
          <w:b/>
          <w:kern w:val="0"/>
          <w:sz w:val="24"/>
          <w:lang/>
        </w:rPr>
        <w:br w:type="page"/>
      </w:r>
    </w:p>
    <w:p w:rsidR="00ED5B96" w:rsidRDefault="00ED5B96">
      <w:pPr>
        <w:widowControl/>
        <w:spacing w:line="280" w:lineRule="atLeast"/>
        <w:ind w:firstLineChars="200" w:firstLine="420"/>
        <w:jc w:val="center"/>
      </w:pPr>
    </w:p>
    <w:p w:rsidR="00ED5B96" w:rsidRDefault="00ED5B96">
      <w:pPr>
        <w:widowControl/>
        <w:spacing w:line="280" w:lineRule="atLeast"/>
        <w:ind w:firstLineChars="200" w:firstLine="482"/>
        <w:jc w:val="center"/>
      </w:pPr>
      <w:r>
        <w:rPr>
          <w:rFonts w:cs="Calibri"/>
          <w:b/>
          <w:kern w:val="0"/>
          <w:sz w:val="24"/>
          <w:lang/>
        </w:rPr>
        <w:t> </w:t>
      </w:r>
    </w:p>
    <w:p w:rsidR="00ED5B96" w:rsidRDefault="00ED5B96">
      <w:pPr>
        <w:widowControl/>
        <w:spacing w:line="280" w:lineRule="atLeast"/>
        <w:ind w:firstLineChars="200" w:firstLine="562"/>
        <w:jc w:val="center"/>
      </w:pPr>
      <w:r>
        <w:rPr>
          <w:rFonts w:ascii="黑体" w:eastAsia="黑体" w:hAnsi="宋体" w:cs="黑体" w:hint="eastAsia"/>
          <w:b/>
          <w:kern w:val="0"/>
          <w:sz w:val="28"/>
          <w:szCs w:val="28"/>
          <w:lang/>
        </w:rPr>
        <w:t>表</w:t>
      </w:r>
      <w:r>
        <w:rPr>
          <w:rFonts w:ascii="黑体" w:eastAsia="黑体" w:hAnsi="宋体" w:cs="黑体"/>
          <w:b/>
          <w:kern w:val="0"/>
          <w:sz w:val="28"/>
          <w:szCs w:val="28"/>
          <w:lang/>
        </w:rPr>
        <w:t xml:space="preserve">3 </w:t>
      </w:r>
      <w:r>
        <w:rPr>
          <w:rFonts w:ascii="黑体" w:eastAsia="黑体" w:hAnsi="宋体" w:cs="黑体" w:hint="eastAsia"/>
          <w:b/>
          <w:kern w:val="0"/>
          <w:sz w:val="28"/>
          <w:szCs w:val="28"/>
          <w:lang/>
        </w:rPr>
        <w:t>大学生体质健康标准加分指标评分表</w:t>
      </w:r>
    </w:p>
    <w:tbl>
      <w:tblPr>
        <w:tblW w:w="129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6"/>
        <w:gridCol w:w="1438"/>
        <w:gridCol w:w="1439"/>
        <w:gridCol w:w="1438"/>
        <w:gridCol w:w="1439"/>
        <w:gridCol w:w="1438"/>
        <w:gridCol w:w="1439"/>
        <w:gridCol w:w="1438"/>
        <w:gridCol w:w="1431"/>
      </w:tblGrid>
      <w:tr w:rsidR="00ED5B96">
        <w:trPr>
          <w:trHeight w:val="482"/>
          <w:jc w:val="center"/>
        </w:trPr>
        <w:tc>
          <w:tcPr>
            <w:tcW w:w="1436" w:type="dxa"/>
            <w:vMerge w:val="restart"/>
            <w:tcBorders>
              <w:top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加分</w:t>
            </w:r>
          </w:p>
        </w:tc>
        <w:tc>
          <w:tcPr>
            <w:tcW w:w="5754" w:type="dxa"/>
            <w:gridSpan w:val="4"/>
            <w:tcBorders>
              <w:top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男</w:t>
            </w: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生</w:t>
            </w:r>
          </w:p>
        </w:tc>
        <w:tc>
          <w:tcPr>
            <w:tcW w:w="5746" w:type="dxa"/>
            <w:gridSpan w:val="4"/>
            <w:tcBorders>
              <w:top w:val="single" w:sz="12" w:space="0" w:color="auto"/>
            </w:tcBorders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女</w:t>
            </w: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生</w:t>
            </w:r>
          </w:p>
        </w:tc>
      </w:tr>
      <w:tr w:rsidR="00ED5B96">
        <w:trPr>
          <w:trHeight w:val="482"/>
          <w:jc w:val="center"/>
        </w:trPr>
        <w:tc>
          <w:tcPr>
            <w:tcW w:w="1436" w:type="dxa"/>
            <w:vMerge/>
            <w:tcBorders>
              <w:top w:val="single" w:sz="12" w:space="0" w:color="auto"/>
            </w:tcBorders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引体向上</w:t>
            </w:r>
          </w:p>
        </w:tc>
        <w:tc>
          <w:tcPr>
            <w:tcW w:w="2877" w:type="dxa"/>
            <w:gridSpan w:val="2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1000m</w:t>
            </w:r>
          </w:p>
        </w:tc>
        <w:tc>
          <w:tcPr>
            <w:tcW w:w="2877" w:type="dxa"/>
            <w:gridSpan w:val="2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’仰卧起坐</w:t>
            </w:r>
          </w:p>
        </w:tc>
        <w:tc>
          <w:tcPr>
            <w:tcW w:w="2869" w:type="dxa"/>
            <w:gridSpan w:val="2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800m</w:t>
            </w:r>
          </w:p>
        </w:tc>
      </w:tr>
      <w:tr w:rsidR="00ED5B96">
        <w:trPr>
          <w:trHeight w:val="482"/>
          <w:jc w:val="center"/>
        </w:trPr>
        <w:tc>
          <w:tcPr>
            <w:tcW w:w="1436" w:type="dxa"/>
            <w:vMerge/>
            <w:tcBorders>
              <w:top w:val="single" w:sz="12" w:space="0" w:color="auto"/>
            </w:tcBorders>
            <w:vAlign w:val="center"/>
          </w:tcPr>
          <w:p w:rsidR="00ED5B96" w:rsidRDefault="00ED5B96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大一大二</w:t>
            </w:r>
          </w:p>
        </w:tc>
        <w:tc>
          <w:tcPr>
            <w:tcW w:w="1439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大三大四</w:t>
            </w:r>
          </w:p>
        </w:tc>
        <w:tc>
          <w:tcPr>
            <w:tcW w:w="1438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大一大二</w:t>
            </w:r>
          </w:p>
        </w:tc>
        <w:tc>
          <w:tcPr>
            <w:tcW w:w="1439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大三大四</w:t>
            </w:r>
          </w:p>
        </w:tc>
        <w:tc>
          <w:tcPr>
            <w:tcW w:w="1438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大一大二</w:t>
            </w:r>
          </w:p>
        </w:tc>
        <w:tc>
          <w:tcPr>
            <w:tcW w:w="1439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大三大四</w:t>
            </w:r>
          </w:p>
        </w:tc>
        <w:tc>
          <w:tcPr>
            <w:tcW w:w="1438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大一大二</w:t>
            </w:r>
          </w:p>
        </w:tc>
        <w:tc>
          <w:tcPr>
            <w:tcW w:w="1431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大三大四</w:t>
            </w:r>
          </w:p>
        </w:tc>
      </w:tr>
      <w:tr w:rsidR="00ED5B96">
        <w:trPr>
          <w:trHeight w:val="482"/>
          <w:jc w:val="center"/>
        </w:trPr>
        <w:tc>
          <w:tcPr>
            <w:tcW w:w="143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438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439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438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-35"</w:t>
            </w:r>
          </w:p>
        </w:tc>
        <w:tc>
          <w:tcPr>
            <w:tcW w:w="1439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-35"</w:t>
            </w:r>
          </w:p>
        </w:tc>
        <w:tc>
          <w:tcPr>
            <w:tcW w:w="1438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439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438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-50"</w:t>
            </w:r>
          </w:p>
        </w:tc>
        <w:tc>
          <w:tcPr>
            <w:tcW w:w="1431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-50"</w:t>
            </w:r>
          </w:p>
        </w:tc>
      </w:tr>
      <w:tr w:rsidR="00ED5B96">
        <w:trPr>
          <w:trHeight w:val="482"/>
          <w:jc w:val="center"/>
        </w:trPr>
        <w:tc>
          <w:tcPr>
            <w:tcW w:w="1436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438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439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438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-32"</w:t>
            </w:r>
          </w:p>
        </w:tc>
        <w:tc>
          <w:tcPr>
            <w:tcW w:w="1439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-32"</w:t>
            </w:r>
          </w:p>
        </w:tc>
        <w:tc>
          <w:tcPr>
            <w:tcW w:w="1438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439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438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-45"</w:t>
            </w:r>
          </w:p>
        </w:tc>
        <w:tc>
          <w:tcPr>
            <w:tcW w:w="1431" w:type="dxa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-45"</w:t>
            </w:r>
          </w:p>
        </w:tc>
      </w:tr>
      <w:tr w:rsidR="00ED5B96">
        <w:trPr>
          <w:trHeight w:val="482"/>
          <w:jc w:val="center"/>
        </w:trPr>
        <w:tc>
          <w:tcPr>
            <w:tcW w:w="1436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-29"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-29"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-40"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-40"</w:t>
            </w:r>
          </w:p>
        </w:tc>
      </w:tr>
      <w:tr w:rsidR="00ED5B96">
        <w:trPr>
          <w:trHeight w:val="482"/>
          <w:jc w:val="center"/>
        </w:trPr>
        <w:tc>
          <w:tcPr>
            <w:tcW w:w="1436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-26"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-26"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-35"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-35"</w:t>
            </w:r>
          </w:p>
        </w:tc>
      </w:tr>
      <w:tr w:rsidR="00ED5B96">
        <w:trPr>
          <w:trHeight w:val="482"/>
          <w:jc w:val="center"/>
        </w:trPr>
        <w:tc>
          <w:tcPr>
            <w:tcW w:w="1436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-23"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-23"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-30"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-30"</w:t>
            </w:r>
          </w:p>
        </w:tc>
      </w:tr>
      <w:tr w:rsidR="00ED5B96">
        <w:trPr>
          <w:trHeight w:val="482"/>
          <w:jc w:val="center"/>
        </w:trPr>
        <w:tc>
          <w:tcPr>
            <w:tcW w:w="1436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-20"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-20"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-25"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-25"</w:t>
            </w:r>
          </w:p>
        </w:tc>
      </w:tr>
      <w:tr w:rsidR="00ED5B96">
        <w:trPr>
          <w:trHeight w:val="482"/>
          <w:jc w:val="center"/>
        </w:trPr>
        <w:tc>
          <w:tcPr>
            <w:tcW w:w="1436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-16"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-16"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-20"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-20"</w:t>
            </w:r>
          </w:p>
        </w:tc>
      </w:tr>
      <w:tr w:rsidR="00ED5B96">
        <w:trPr>
          <w:trHeight w:val="482"/>
          <w:jc w:val="center"/>
        </w:trPr>
        <w:tc>
          <w:tcPr>
            <w:tcW w:w="1436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-12"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-12"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-15"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-15"</w:t>
            </w:r>
          </w:p>
        </w:tc>
      </w:tr>
      <w:tr w:rsidR="00ED5B96">
        <w:trPr>
          <w:trHeight w:val="482"/>
          <w:jc w:val="center"/>
        </w:trPr>
        <w:tc>
          <w:tcPr>
            <w:tcW w:w="1436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-8"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-8"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-10"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-10"</w:t>
            </w:r>
          </w:p>
        </w:tc>
      </w:tr>
      <w:tr w:rsidR="00ED5B96">
        <w:trPr>
          <w:trHeight w:val="482"/>
          <w:jc w:val="center"/>
        </w:trPr>
        <w:tc>
          <w:tcPr>
            <w:tcW w:w="143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-4"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-4"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-5"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D5B96" w:rsidRDefault="00ED5B96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/>
              </w:rPr>
              <w:t>-5"</w:t>
            </w:r>
          </w:p>
        </w:tc>
      </w:tr>
    </w:tbl>
    <w:p w:rsidR="00ED5B96" w:rsidRDefault="00ED5B96">
      <w:pPr>
        <w:widowControl/>
        <w:spacing w:line="280" w:lineRule="atLeast"/>
        <w:ind w:firstLineChars="200" w:firstLine="482"/>
        <w:jc w:val="left"/>
      </w:pPr>
      <w:r>
        <w:rPr>
          <w:rFonts w:ascii="仿宋" w:eastAsia="仿宋" w:hAnsi="仿宋" w:cs="仿宋"/>
          <w:b/>
          <w:kern w:val="0"/>
          <w:sz w:val="24"/>
          <w:szCs w:val="22"/>
          <w:lang/>
        </w:rPr>
        <w:t> </w:t>
      </w:r>
    </w:p>
    <w:p w:rsidR="00ED5B96" w:rsidRDefault="00ED5B96">
      <w:pPr>
        <w:widowControl/>
        <w:spacing w:line="280" w:lineRule="atLeast"/>
        <w:ind w:firstLineChars="200" w:firstLine="482"/>
        <w:jc w:val="left"/>
      </w:pPr>
      <w:r>
        <w:rPr>
          <w:rFonts w:ascii="仿宋" w:eastAsia="仿宋" w:hAnsi="仿宋" w:cs="仿宋" w:hint="eastAsia"/>
          <w:b/>
          <w:kern w:val="0"/>
          <w:sz w:val="24"/>
          <w:lang/>
        </w:rPr>
        <w:t>注：</w:t>
      </w:r>
      <w:r>
        <w:rPr>
          <w:rFonts w:ascii="仿宋" w:eastAsia="仿宋" w:hAnsi="仿宋" w:cs="仿宋"/>
          <w:b/>
          <w:kern w:val="0"/>
          <w:sz w:val="24"/>
          <w:lang/>
        </w:rPr>
        <w:t>1</w:t>
      </w:r>
      <w:r>
        <w:rPr>
          <w:rFonts w:ascii="仿宋" w:eastAsia="仿宋" w:hAnsi="仿宋" w:cs="仿宋" w:hint="eastAsia"/>
          <w:b/>
          <w:kern w:val="0"/>
          <w:sz w:val="24"/>
          <w:lang/>
        </w:rPr>
        <w:t>、</w:t>
      </w:r>
      <w:r>
        <w:rPr>
          <w:rFonts w:ascii="??_GB2312" w:eastAsia="Times New Roman" w:hAnsi="仿宋" w:cs="Arial"/>
          <w:b/>
          <w:kern w:val="0"/>
          <w:sz w:val="24"/>
          <w:lang/>
        </w:rPr>
        <w:t>体重指数（</w:t>
      </w:r>
      <w:r>
        <w:rPr>
          <w:rFonts w:ascii="??_GB2312" w:eastAsia="Times New Roman" w:hAnsi="仿宋" w:cs="Arial"/>
          <w:b/>
          <w:kern w:val="0"/>
          <w:sz w:val="24"/>
          <w:lang/>
        </w:rPr>
        <w:t>BMI</w:t>
      </w:r>
      <w:r>
        <w:rPr>
          <w:rFonts w:ascii="??_GB2312" w:eastAsia="Times New Roman" w:hAnsi="仿宋" w:cs="Arial"/>
          <w:b/>
          <w:kern w:val="0"/>
          <w:sz w:val="24"/>
          <w:lang/>
        </w:rPr>
        <w:t>）</w:t>
      </w:r>
      <w:r>
        <w:rPr>
          <w:rFonts w:ascii="??_GB2312" w:eastAsia="Times New Roman" w:hAnsi="仿宋" w:cs="Arial"/>
          <w:b/>
          <w:kern w:val="0"/>
          <w:sz w:val="24"/>
          <w:lang/>
        </w:rPr>
        <w:t>=</w:t>
      </w:r>
      <w:r>
        <w:rPr>
          <w:rFonts w:ascii="??_GB2312" w:eastAsia="Times New Roman" w:hAnsi="仿宋" w:cs="Arial"/>
          <w:b/>
          <w:kern w:val="0"/>
          <w:sz w:val="24"/>
          <w:lang/>
        </w:rPr>
        <w:t>体重（千克）</w:t>
      </w:r>
      <w:r>
        <w:rPr>
          <w:rFonts w:ascii="??_GB2312" w:eastAsia="Times New Roman" w:hAnsi="仿宋" w:cs="Arial"/>
          <w:b/>
          <w:kern w:val="0"/>
          <w:sz w:val="24"/>
          <w:lang/>
        </w:rPr>
        <w:t>/</w:t>
      </w:r>
      <w:r>
        <w:rPr>
          <w:rFonts w:ascii="??_GB2312" w:eastAsia="Times New Roman" w:hAnsi="仿宋" w:cs="Arial"/>
          <w:b/>
          <w:kern w:val="0"/>
          <w:sz w:val="24"/>
          <w:lang/>
        </w:rPr>
        <w:t>身高</w:t>
      </w:r>
      <w:r>
        <w:rPr>
          <w:rFonts w:ascii="??_GB2312" w:eastAsia="Times New Roman" w:hAnsi="仿宋" w:cs="Arial"/>
          <w:b/>
          <w:kern w:val="0"/>
          <w:sz w:val="24"/>
          <w:vertAlign w:val="superscript"/>
          <w:lang/>
        </w:rPr>
        <w:t>2</w:t>
      </w:r>
      <w:r>
        <w:rPr>
          <w:rFonts w:ascii="??_GB2312" w:eastAsia="Times New Roman" w:hAnsi="仿宋" w:cs="Arial"/>
          <w:b/>
          <w:kern w:val="0"/>
          <w:sz w:val="24"/>
          <w:lang/>
        </w:rPr>
        <w:t>（米</w:t>
      </w:r>
      <w:r>
        <w:rPr>
          <w:rFonts w:ascii="??_GB2312" w:eastAsia="Times New Roman" w:hAnsi="仿宋" w:cs="Arial"/>
          <w:b/>
          <w:kern w:val="0"/>
          <w:sz w:val="24"/>
          <w:vertAlign w:val="superscript"/>
          <w:lang/>
        </w:rPr>
        <w:t>2</w:t>
      </w:r>
      <w:r>
        <w:rPr>
          <w:rFonts w:ascii="??_GB2312" w:eastAsia="Times New Roman" w:hAnsi="仿宋" w:cs="Arial"/>
          <w:b/>
          <w:kern w:val="0"/>
          <w:sz w:val="24"/>
          <w:lang/>
        </w:rPr>
        <w:t>）；</w:t>
      </w:r>
    </w:p>
    <w:p w:rsidR="00ED5B96" w:rsidRDefault="00ED5B96">
      <w:pPr>
        <w:widowControl/>
        <w:spacing w:line="280" w:lineRule="atLeast"/>
        <w:ind w:firstLineChars="400" w:firstLine="964"/>
        <w:jc w:val="left"/>
      </w:pPr>
      <w:r>
        <w:rPr>
          <w:rFonts w:ascii="仿宋" w:eastAsia="仿宋" w:hAnsi="仿宋" w:cs="仿宋"/>
          <w:b/>
          <w:kern w:val="0"/>
          <w:sz w:val="24"/>
          <w:szCs w:val="22"/>
          <w:lang/>
        </w:rPr>
        <w:t>2</w:t>
      </w:r>
      <w:r>
        <w:rPr>
          <w:rFonts w:ascii="仿宋" w:eastAsia="仿宋" w:hAnsi="仿宋" w:cs="仿宋" w:hint="eastAsia"/>
          <w:b/>
          <w:kern w:val="0"/>
          <w:sz w:val="24"/>
          <w:szCs w:val="22"/>
          <w:lang/>
        </w:rPr>
        <w:t>、引体向上、一分钟仰卧起坐均为高优指标，学生成绩超过单项评分</w:t>
      </w:r>
      <w:r>
        <w:rPr>
          <w:rFonts w:ascii="仿宋" w:eastAsia="仿宋" w:hAnsi="仿宋" w:cs="仿宋"/>
          <w:b/>
          <w:kern w:val="0"/>
          <w:sz w:val="24"/>
          <w:szCs w:val="22"/>
          <w:lang/>
        </w:rPr>
        <w:t>100</w:t>
      </w:r>
      <w:r>
        <w:rPr>
          <w:rFonts w:ascii="仿宋" w:eastAsia="仿宋" w:hAnsi="仿宋" w:cs="仿宋" w:hint="eastAsia"/>
          <w:b/>
          <w:kern w:val="0"/>
          <w:sz w:val="24"/>
          <w:szCs w:val="22"/>
          <w:lang/>
        </w:rPr>
        <w:t>分后，以超过的次数所对应的分数进行加分；</w:t>
      </w:r>
    </w:p>
    <w:p w:rsidR="00ED5B96" w:rsidRDefault="00ED5B96">
      <w:pPr>
        <w:widowControl/>
        <w:spacing w:line="280" w:lineRule="atLeast"/>
        <w:ind w:firstLineChars="400" w:firstLine="964"/>
        <w:jc w:val="left"/>
      </w:pPr>
      <w:r>
        <w:rPr>
          <w:rFonts w:ascii="仿宋" w:eastAsia="仿宋" w:hAnsi="仿宋" w:cs="仿宋"/>
          <w:b/>
          <w:kern w:val="0"/>
          <w:sz w:val="24"/>
          <w:szCs w:val="22"/>
          <w:lang/>
        </w:rPr>
        <w:t>3</w:t>
      </w:r>
      <w:r>
        <w:rPr>
          <w:rFonts w:ascii="仿宋" w:eastAsia="仿宋" w:hAnsi="仿宋" w:cs="仿宋" w:hint="eastAsia"/>
          <w:b/>
          <w:kern w:val="0"/>
          <w:sz w:val="24"/>
          <w:szCs w:val="22"/>
          <w:lang/>
        </w:rPr>
        <w:t>、</w:t>
      </w:r>
      <w:r>
        <w:rPr>
          <w:rFonts w:ascii="仿宋" w:eastAsia="仿宋" w:hAnsi="仿宋" w:cs="仿宋"/>
          <w:b/>
          <w:kern w:val="0"/>
          <w:sz w:val="24"/>
          <w:szCs w:val="22"/>
          <w:lang/>
        </w:rPr>
        <w:t>1000</w:t>
      </w:r>
      <w:r>
        <w:rPr>
          <w:rFonts w:ascii="仿宋" w:eastAsia="仿宋" w:hAnsi="仿宋" w:cs="仿宋" w:hint="eastAsia"/>
          <w:b/>
          <w:kern w:val="0"/>
          <w:sz w:val="24"/>
          <w:szCs w:val="22"/>
          <w:lang/>
        </w:rPr>
        <w:t>米跑、</w:t>
      </w:r>
      <w:r>
        <w:rPr>
          <w:rFonts w:ascii="仿宋" w:eastAsia="仿宋" w:hAnsi="仿宋" w:cs="仿宋"/>
          <w:b/>
          <w:kern w:val="0"/>
          <w:sz w:val="24"/>
          <w:szCs w:val="22"/>
          <w:lang/>
        </w:rPr>
        <w:t>800</w:t>
      </w:r>
      <w:r>
        <w:rPr>
          <w:rFonts w:ascii="仿宋" w:eastAsia="仿宋" w:hAnsi="仿宋" w:cs="仿宋" w:hint="eastAsia"/>
          <w:b/>
          <w:kern w:val="0"/>
          <w:sz w:val="24"/>
          <w:szCs w:val="22"/>
          <w:lang/>
        </w:rPr>
        <w:t>米跑均为低优指标，学生成绩低于单项评分</w:t>
      </w:r>
      <w:r>
        <w:rPr>
          <w:rFonts w:ascii="仿宋" w:eastAsia="仿宋" w:hAnsi="仿宋" w:cs="仿宋"/>
          <w:b/>
          <w:kern w:val="0"/>
          <w:sz w:val="24"/>
          <w:szCs w:val="22"/>
          <w:lang/>
        </w:rPr>
        <w:t>100</w:t>
      </w:r>
      <w:r>
        <w:rPr>
          <w:rFonts w:ascii="仿宋" w:eastAsia="仿宋" w:hAnsi="仿宋" w:cs="仿宋" w:hint="eastAsia"/>
          <w:b/>
          <w:kern w:val="0"/>
          <w:sz w:val="24"/>
          <w:szCs w:val="22"/>
          <w:lang/>
        </w:rPr>
        <w:t>分后，以减少的秒数所对应的分数进行加分。</w:t>
      </w:r>
    </w:p>
    <w:p w:rsidR="00ED5B96" w:rsidRPr="000475F8" w:rsidRDefault="00ED5B96" w:rsidP="000475F8">
      <w:pPr>
        <w:widowControl/>
        <w:spacing w:line="280" w:lineRule="atLeast"/>
        <w:jc w:val="left"/>
      </w:pPr>
      <w:r>
        <w:rPr>
          <w:rFonts w:cs="Calibri"/>
          <w:b/>
          <w:kern w:val="0"/>
          <w:sz w:val="24"/>
          <w:lang/>
        </w:rPr>
        <w:t> </w:t>
      </w:r>
    </w:p>
    <w:sectPr w:rsidR="00ED5B96" w:rsidRPr="000475F8" w:rsidSect="007120C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B96" w:rsidRDefault="00ED5B96">
      <w:r>
        <w:separator/>
      </w:r>
    </w:p>
  </w:endnote>
  <w:endnote w:type="continuationSeparator" w:id="0">
    <w:p w:rsidR="00ED5B96" w:rsidRDefault="00ED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96" w:rsidRDefault="00ED5B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96" w:rsidRDefault="00ED5B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96" w:rsidRDefault="00ED5B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B96" w:rsidRDefault="00ED5B96">
      <w:r>
        <w:separator/>
      </w:r>
    </w:p>
  </w:footnote>
  <w:footnote w:type="continuationSeparator" w:id="0">
    <w:p w:rsidR="00ED5B96" w:rsidRDefault="00ED5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96" w:rsidRDefault="00ED5B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96" w:rsidRDefault="00ED5B96" w:rsidP="000475F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96" w:rsidRDefault="00ED5B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D980058"/>
    <w:rsid w:val="000475F8"/>
    <w:rsid w:val="00202687"/>
    <w:rsid w:val="002F4188"/>
    <w:rsid w:val="007120CA"/>
    <w:rsid w:val="00AB6E80"/>
    <w:rsid w:val="00BC61D2"/>
    <w:rsid w:val="00ED5B96"/>
    <w:rsid w:val="03EE43BC"/>
    <w:rsid w:val="2FBC5ED0"/>
    <w:rsid w:val="6D98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18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7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324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47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32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582</Words>
  <Characters>3324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4</cp:revision>
  <dcterms:created xsi:type="dcterms:W3CDTF">2015-12-02T07:39:00Z</dcterms:created>
  <dcterms:modified xsi:type="dcterms:W3CDTF">2023-09-13T02:55:00Z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